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FA7A" w14:textId="31CE1E4C" w:rsidR="002B5E9B" w:rsidRPr="008636D4" w:rsidRDefault="00074EA5" w:rsidP="002B5E9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8636D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Mal for risikovurdering ved aktivitet/arrangement</w:t>
      </w:r>
    </w:p>
    <w:p w14:paraId="35743EC3" w14:textId="77777777" w:rsidR="00074EA5" w:rsidRPr="008636D4" w:rsidRDefault="00074EA5" w:rsidP="002B5E9B"/>
    <w:p w14:paraId="48E9675A" w14:textId="4CE03C7F" w:rsidR="002B5E9B" w:rsidRPr="008636D4" w:rsidRDefault="002B5E9B" w:rsidP="002B5E9B">
      <w:r w:rsidRPr="008636D4">
        <w:t xml:space="preserve">For alle aktiviteter/arrangementer skal det alltid gjennomføres en risikoanalyse og -vurdering. Hvor detaljert/dyptgående avhenger av type arrangement/aktivitet og type deltakere. For arrangementer som innebærer opplæring (kurs), eller ved aktiviteter med personer som ikke innehar kompetanse til å vurdere sikkerhet/risiko selv, skal det alltid gjennomføres en detaljert analyse/vurdering. </w:t>
      </w:r>
    </w:p>
    <w:p w14:paraId="12BD35C5" w14:textId="77777777" w:rsidR="002B5E9B" w:rsidRPr="008636D4" w:rsidRDefault="002B5E9B" w:rsidP="0049782A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490"/>
        <w:gridCol w:w="3490"/>
        <w:gridCol w:w="3490"/>
        <w:gridCol w:w="3524"/>
      </w:tblGrid>
      <w:tr w:rsidR="0049782A" w:rsidRPr="008636D4" w14:paraId="73ECFCFE" w14:textId="77777777" w:rsidTr="004F15A2">
        <w:tc>
          <w:tcPr>
            <w:tcW w:w="1247" w:type="pct"/>
          </w:tcPr>
          <w:p w14:paraId="2355C7E0" w14:textId="77777777" w:rsidR="0049782A" w:rsidRPr="008636D4" w:rsidRDefault="0049782A" w:rsidP="004F15A2">
            <w:r w:rsidRPr="008636D4">
              <w:t>Aktivitet</w:t>
            </w:r>
          </w:p>
        </w:tc>
        <w:tc>
          <w:tcPr>
            <w:tcW w:w="1247" w:type="pct"/>
          </w:tcPr>
          <w:p w14:paraId="2CE1B41E" w14:textId="77777777" w:rsidR="0049782A" w:rsidRPr="008636D4" w:rsidRDefault="0049782A" w:rsidP="004F15A2">
            <w:r w:rsidRPr="008636D4">
              <w:t>Uønsket hendelse</w:t>
            </w:r>
          </w:p>
        </w:tc>
        <w:tc>
          <w:tcPr>
            <w:tcW w:w="1247" w:type="pct"/>
          </w:tcPr>
          <w:p w14:paraId="69C7B145" w14:textId="77777777" w:rsidR="0049782A" w:rsidRPr="008636D4" w:rsidRDefault="0049782A" w:rsidP="004F15A2">
            <w:r w:rsidRPr="008636D4">
              <w:t>Utløsende årsak</w:t>
            </w:r>
          </w:p>
        </w:tc>
        <w:tc>
          <w:tcPr>
            <w:tcW w:w="1259" w:type="pct"/>
          </w:tcPr>
          <w:p w14:paraId="2CE8A41F" w14:textId="77777777" w:rsidR="0049782A" w:rsidRPr="008636D4" w:rsidRDefault="0049782A" w:rsidP="004F15A2">
            <w:r w:rsidRPr="008636D4">
              <w:t>Risikoreduserende tiltak</w:t>
            </w:r>
          </w:p>
        </w:tc>
      </w:tr>
      <w:tr w:rsidR="000A26E8" w:rsidRPr="008636D4" w14:paraId="393CB663" w14:textId="77777777" w:rsidTr="004F15A2">
        <w:tc>
          <w:tcPr>
            <w:tcW w:w="1247" w:type="pct"/>
          </w:tcPr>
          <w:p w14:paraId="73E42D04" w14:textId="06A07407" w:rsidR="000A26E8" w:rsidRPr="008636D4" w:rsidRDefault="00E70917" w:rsidP="000A26E8">
            <w:r w:rsidRPr="008636D4">
              <w:t>Buldresprell</w:t>
            </w:r>
          </w:p>
        </w:tc>
        <w:tc>
          <w:tcPr>
            <w:tcW w:w="1247" w:type="pct"/>
          </w:tcPr>
          <w:p w14:paraId="139FF9DA" w14:textId="45493F76" w:rsidR="000A26E8" w:rsidRPr="008636D4" w:rsidRDefault="000A26E8" w:rsidP="000A26E8">
            <w:r w:rsidRPr="008636D4">
              <w:t>Steinsprang</w:t>
            </w:r>
          </w:p>
        </w:tc>
        <w:tc>
          <w:tcPr>
            <w:tcW w:w="1247" w:type="pct"/>
          </w:tcPr>
          <w:p w14:paraId="7B40DC5C" w14:textId="53AE2899" w:rsidR="000A26E8" w:rsidRPr="008636D4" w:rsidRDefault="00E408AE" w:rsidP="000A26E8">
            <w:r>
              <w:t>Buldrer</w:t>
            </w:r>
            <w:r w:rsidR="000A26E8" w:rsidRPr="008636D4">
              <w:t xml:space="preserve"> løsner stein </w:t>
            </w:r>
            <w:r w:rsidR="00D51388" w:rsidRPr="008636D4">
              <w:t>på bulderet</w:t>
            </w:r>
            <w:r w:rsidR="000A26E8" w:rsidRPr="008636D4">
              <w:t>.</w:t>
            </w:r>
          </w:p>
        </w:tc>
        <w:tc>
          <w:tcPr>
            <w:tcW w:w="1259" w:type="pct"/>
          </w:tcPr>
          <w:p w14:paraId="0252B029" w14:textId="0DA6BA01" w:rsidR="000A26E8" w:rsidRPr="008636D4" w:rsidRDefault="000A26E8" w:rsidP="000A26E8">
            <w:r w:rsidRPr="008636D4">
              <w:t xml:space="preserve">Velg </w:t>
            </w:r>
            <w:r w:rsidR="00D51388" w:rsidRPr="008636D4">
              <w:t>bulder</w:t>
            </w:r>
            <w:r w:rsidRPr="008636D4">
              <w:t xml:space="preserve"> uten løst fjell</w:t>
            </w:r>
            <w:r w:rsidR="00016E16">
              <w:t xml:space="preserve"> og gå alltid over bulder før du starter for en sjekk</w:t>
            </w:r>
            <w:r w:rsidR="005B0FF2">
              <w:t xml:space="preserve"> av steinkvalitet og andre ting.</w:t>
            </w:r>
          </w:p>
        </w:tc>
      </w:tr>
      <w:tr w:rsidR="00D51388" w:rsidRPr="008636D4" w14:paraId="3864564B" w14:textId="77777777" w:rsidTr="004F15A2">
        <w:tc>
          <w:tcPr>
            <w:tcW w:w="1247" w:type="pct"/>
          </w:tcPr>
          <w:p w14:paraId="61FEADCE" w14:textId="57CAE3FF" w:rsidR="00D51388" w:rsidRPr="008636D4" w:rsidRDefault="00E70917" w:rsidP="00D51388">
            <w:r w:rsidRPr="008636D4">
              <w:t>Buldresprell</w:t>
            </w:r>
          </w:p>
        </w:tc>
        <w:tc>
          <w:tcPr>
            <w:tcW w:w="1247" w:type="pct"/>
          </w:tcPr>
          <w:p w14:paraId="025EAA8E" w14:textId="21BF5CDF" w:rsidR="00D51388" w:rsidRPr="008636D4" w:rsidRDefault="00D51388" w:rsidP="00D51388">
            <w:r w:rsidRPr="008636D4">
              <w:t xml:space="preserve">Feilbruk av </w:t>
            </w:r>
            <w:r w:rsidRPr="008636D4">
              <w:t>buldrematte</w:t>
            </w:r>
          </w:p>
        </w:tc>
        <w:tc>
          <w:tcPr>
            <w:tcW w:w="1247" w:type="pct"/>
          </w:tcPr>
          <w:p w14:paraId="04C1C096" w14:textId="4E34FFAA" w:rsidR="00D51388" w:rsidRPr="008636D4" w:rsidRDefault="00D51388" w:rsidP="00D51388">
            <w:r w:rsidRPr="008636D4">
              <w:t>Manglende kunnskap</w:t>
            </w:r>
          </w:p>
        </w:tc>
        <w:tc>
          <w:tcPr>
            <w:tcW w:w="1259" w:type="pct"/>
          </w:tcPr>
          <w:p w14:paraId="4335BEF5" w14:textId="77777777" w:rsidR="002F7405" w:rsidRPr="008636D4" w:rsidRDefault="002F7405" w:rsidP="00D51388">
            <w:r w:rsidRPr="008636D4">
              <w:t xml:space="preserve">Krav om person med kunnskap om utendørs buldring. </w:t>
            </w:r>
          </w:p>
          <w:p w14:paraId="0E4B5405" w14:textId="77777777" w:rsidR="002F7405" w:rsidRPr="008636D4" w:rsidRDefault="002F7405" w:rsidP="00D51388"/>
          <w:p w14:paraId="1805FA69" w14:textId="4A4B733B" w:rsidR="002F7405" w:rsidRPr="008636D4" w:rsidRDefault="002F7405" w:rsidP="00D51388">
            <w:r w:rsidRPr="008636D4">
              <w:t xml:space="preserve">Pass på at buldrematten ligger der fallet </w:t>
            </w:r>
            <w:r w:rsidR="00BC0CD6">
              <w:t xml:space="preserve">kan </w:t>
            </w:r>
            <w:r w:rsidRPr="008636D4">
              <w:t>kommer og at det ikke er gliper mellom buldremattene.</w:t>
            </w:r>
          </w:p>
        </w:tc>
      </w:tr>
      <w:tr w:rsidR="00C662E7" w:rsidRPr="008636D4" w14:paraId="6B311405" w14:textId="77777777" w:rsidTr="004F15A2">
        <w:tc>
          <w:tcPr>
            <w:tcW w:w="1247" w:type="pct"/>
          </w:tcPr>
          <w:p w14:paraId="331D160B" w14:textId="50B1678E" w:rsidR="00C662E7" w:rsidRPr="008636D4" w:rsidRDefault="00E70917" w:rsidP="00C662E7">
            <w:r w:rsidRPr="008636D4">
              <w:t>Buldresprell</w:t>
            </w:r>
          </w:p>
        </w:tc>
        <w:tc>
          <w:tcPr>
            <w:tcW w:w="1247" w:type="pct"/>
          </w:tcPr>
          <w:p w14:paraId="7DE3676E" w14:textId="2C180D01" w:rsidR="00C662E7" w:rsidRPr="008636D4" w:rsidRDefault="00C662E7" w:rsidP="00C662E7">
            <w:r w:rsidRPr="008636D4">
              <w:t>Ring på finger (som kan føre til avrevet finger)</w:t>
            </w:r>
          </w:p>
        </w:tc>
        <w:tc>
          <w:tcPr>
            <w:tcW w:w="1247" w:type="pct"/>
          </w:tcPr>
          <w:p w14:paraId="1803D316" w14:textId="31B7B455" w:rsidR="00C662E7" w:rsidRPr="008636D4" w:rsidRDefault="00C662E7" w:rsidP="00C662E7">
            <w:r w:rsidRPr="008636D4">
              <w:t>Manglende kunnskap i kombinasjon med fall der ringen henger igjen i formasjoner i fjellet.</w:t>
            </w:r>
          </w:p>
        </w:tc>
        <w:tc>
          <w:tcPr>
            <w:tcW w:w="1259" w:type="pct"/>
          </w:tcPr>
          <w:p w14:paraId="65C5AAA9" w14:textId="0E36FEBE" w:rsidR="00C662E7" w:rsidRPr="008636D4" w:rsidRDefault="00BC0CD6" w:rsidP="00C662E7">
            <w:r>
              <w:t>Instruer</w:t>
            </w:r>
            <w:r w:rsidR="00C662E7" w:rsidRPr="008636D4">
              <w:t xml:space="preserve"> alle deltakere om å ta av ring</w:t>
            </w:r>
            <w:r>
              <w:t>er</w:t>
            </w:r>
            <w:r w:rsidR="00C662E7" w:rsidRPr="008636D4">
              <w:t xml:space="preserve"> før klatring.</w:t>
            </w:r>
          </w:p>
        </w:tc>
      </w:tr>
      <w:tr w:rsidR="00AB1707" w:rsidRPr="008636D4" w14:paraId="3BE476B1" w14:textId="77777777" w:rsidTr="004F15A2">
        <w:tc>
          <w:tcPr>
            <w:tcW w:w="1247" w:type="pct"/>
          </w:tcPr>
          <w:p w14:paraId="3F9022E4" w14:textId="5B4E3BDB" w:rsidR="00AB1707" w:rsidRPr="008636D4" w:rsidRDefault="00E70917" w:rsidP="00AB1707">
            <w:r w:rsidRPr="008636D4">
              <w:t>Buldresprell</w:t>
            </w:r>
          </w:p>
        </w:tc>
        <w:tc>
          <w:tcPr>
            <w:tcW w:w="1247" w:type="pct"/>
          </w:tcPr>
          <w:p w14:paraId="17976830" w14:textId="14404430" w:rsidR="00AB1707" w:rsidRPr="008636D4" w:rsidRDefault="00AB1707" w:rsidP="00AB1707">
            <w:r w:rsidRPr="008636D4">
              <w:t>Fall</w:t>
            </w:r>
          </w:p>
        </w:tc>
        <w:tc>
          <w:tcPr>
            <w:tcW w:w="1247" w:type="pct"/>
          </w:tcPr>
          <w:p w14:paraId="2684A75F" w14:textId="00848EF4" w:rsidR="00AB1707" w:rsidRPr="008636D4" w:rsidRDefault="00AB1707" w:rsidP="00AB1707">
            <w:r w:rsidRPr="008636D4">
              <w:t>Manglende ferdighet eller løse tak.</w:t>
            </w:r>
          </w:p>
        </w:tc>
        <w:tc>
          <w:tcPr>
            <w:tcW w:w="1259" w:type="pct"/>
          </w:tcPr>
          <w:p w14:paraId="4A15A840" w14:textId="08D6446D" w:rsidR="00AB1707" w:rsidRPr="008636D4" w:rsidRDefault="008636D4" w:rsidP="00AB1707">
            <w:r w:rsidRPr="008636D4">
              <w:t xml:space="preserve">Buldrematten er korrekt lagt ut </w:t>
            </w:r>
            <w:r w:rsidR="005A41E9">
              <w:t xml:space="preserve">slik at det ikke er mellomrom mellom buldrematten og det ikke er trær/steiner ol en kan falle på </w:t>
            </w:r>
            <w:r w:rsidRPr="008636D4">
              <w:t xml:space="preserve">og en </w:t>
            </w:r>
            <w:r>
              <w:t>«</w:t>
            </w:r>
            <w:r w:rsidRPr="008636D4">
              <w:t>spotter</w:t>
            </w:r>
            <w:r>
              <w:t>»</w:t>
            </w:r>
            <w:r w:rsidRPr="008636D4">
              <w:t xml:space="preserve"> passe</w:t>
            </w:r>
            <w:r>
              <w:t xml:space="preserve">r på. </w:t>
            </w:r>
          </w:p>
        </w:tc>
      </w:tr>
      <w:tr w:rsidR="00AB1707" w:rsidRPr="008636D4" w14:paraId="333B33EF" w14:textId="77777777" w:rsidTr="004F15A2">
        <w:tc>
          <w:tcPr>
            <w:tcW w:w="1247" w:type="pct"/>
          </w:tcPr>
          <w:p w14:paraId="5DEF6175" w14:textId="4BE92412" w:rsidR="00AB1707" w:rsidRPr="008636D4" w:rsidRDefault="00286BB2" w:rsidP="00AB1707">
            <w:r>
              <w:t>Buldresprell</w:t>
            </w:r>
          </w:p>
        </w:tc>
        <w:tc>
          <w:tcPr>
            <w:tcW w:w="1247" w:type="pct"/>
          </w:tcPr>
          <w:p w14:paraId="437AB55F" w14:textId="451AFC9D" w:rsidR="00AB1707" w:rsidRPr="008636D4" w:rsidRDefault="00286BB2" w:rsidP="00AB1707">
            <w:r>
              <w:t>Strekk eller andre skader</w:t>
            </w:r>
          </w:p>
        </w:tc>
        <w:tc>
          <w:tcPr>
            <w:tcW w:w="1247" w:type="pct"/>
          </w:tcPr>
          <w:p w14:paraId="558CDE9E" w14:textId="021CB85A" w:rsidR="00AB1707" w:rsidRPr="008636D4" w:rsidRDefault="00341CB2" w:rsidP="00AB1707">
            <w:r>
              <w:t>Bevegelser som er for harde</w:t>
            </w:r>
          </w:p>
        </w:tc>
        <w:tc>
          <w:tcPr>
            <w:tcW w:w="1259" w:type="pct"/>
          </w:tcPr>
          <w:p w14:paraId="18453CD3" w14:textId="782DE062" w:rsidR="00AB1707" w:rsidRPr="008636D4" w:rsidRDefault="00341CB2" w:rsidP="00AB1707">
            <w:r>
              <w:t xml:space="preserve">Oppvarming. Ha gjerne felles oppvarming og pass på at en </w:t>
            </w:r>
            <w:r>
              <w:lastRenderedPageBreak/>
              <w:t xml:space="preserve">holder seg </w:t>
            </w:r>
            <w:r w:rsidR="00607485">
              <w:t>varm</w:t>
            </w:r>
            <w:r w:rsidR="00721F27">
              <w:t>. Gøye leker er en god måte å gjøre dette på.</w:t>
            </w:r>
          </w:p>
        </w:tc>
      </w:tr>
      <w:tr w:rsidR="00FB219E" w:rsidRPr="0060455C" w14:paraId="0E574B87" w14:textId="77777777" w:rsidTr="004F15A2">
        <w:tc>
          <w:tcPr>
            <w:tcW w:w="1247" w:type="pct"/>
          </w:tcPr>
          <w:p w14:paraId="1DC0107A" w14:textId="345D14A6" w:rsidR="00FB219E" w:rsidRDefault="00FB219E" w:rsidP="00AB1707">
            <w:r>
              <w:lastRenderedPageBreak/>
              <w:t>Buldresprell</w:t>
            </w:r>
          </w:p>
        </w:tc>
        <w:tc>
          <w:tcPr>
            <w:tcW w:w="1247" w:type="pct"/>
          </w:tcPr>
          <w:p w14:paraId="6C44CDAB" w14:textId="08AA72B4" w:rsidR="00FB219E" w:rsidRDefault="00FB219E" w:rsidP="00AB1707">
            <w:r>
              <w:t>Overtråkk/brudd i ankler</w:t>
            </w:r>
            <w:r w:rsidR="007C7AE0">
              <w:t xml:space="preserve"> </w:t>
            </w:r>
          </w:p>
        </w:tc>
        <w:tc>
          <w:tcPr>
            <w:tcW w:w="1247" w:type="pct"/>
          </w:tcPr>
          <w:p w14:paraId="2692FF8D" w14:textId="455D9A6F" w:rsidR="00FB219E" w:rsidRDefault="00AB2CC1" w:rsidP="00AB1707">
            <w:r>
              <w:t>Hopp</w:t>
            </w:r>
            <w:r w:rsidR="00180001">
              <w:t xml:space="preserve"> </w:t>
            </w:r>
            <w:r w:rsidR="004C759B">
              <w:t>ned eller ukontrollert fall fra bulder</w:t>
            </w:r>
          </w:p>
        </w:tc>
        <w:tc>
          <w:tcPr>
            <w:tcW w:w="1259" w:type="pct"/>
          </w:tcPr>
          <w:p w14:paraId="70628362" w14:textId="1183ED79" w:rsidR="00FB219E" w:rsidRPr="0060455C" w:rsidRDefault="004C759B" w:rsidP="00AB1707">
            <w:r>
              <w:t>Forsøk alltid å klatre ned eller «gå rundt» på en annen side av bulderet</w:t>
            </w:r>
            <w:r w:rsidR="0060455C">
              <w:t>. Gi opplæring i korrekt måte å falle på.</w:t>
            </w:r>
            <w:r w:rsidRPr="0060455C">
              <w:t xml:space="preserve"> </w:t>
            </w:r>
          </w:p>
        </w:tc>
      </w:tr>
    </w:tbl>
    <w:p w14:paraId="4108F343" w14:textId="77777777" w:rsidR="00F432FA" w:rsidRPr="0060455C" w:rsidRDefault="00F432FA" w:rsidP="00F432FA"/>
    <w:p w14:paraId="53BA7FB5" w14:textId="212C7172" w:rsidR="00F432FA" w:rsidRPr="008636D4" w:rsidRDefault="00F432FA" w:rsidP="00F432FA">
      <w:r w:rsidRPr="008636D4">
        <w:t>Her er det en håndfull eksempler på risikomomenter i alle kategorier, og hvordan risikoverdi senkes ved tiltak. Alle tiltak bør vurderes overført til instruks, og instruks skal foreligge dersom sikkerhet tas hånd om av andre (instruktør, m.m.)</w:t>
      </w:r>
    </w:p>
    <w:p w14:paraId="2DF5F303" w14:textId="77777777" w:rsidR="0049782A" w:rsidRPr="008636D4" w:rsidRDefault="0049782A" w:rsidP="0049782A"/>
    <w:sectPr w:rsidR="0049782A" w:rsidRPr="008636D4" w:rsidSect="00ED04A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5337A" w14:textId="77777777" w:rsidR="00CC3B04" w:rsidRDefault="00CC3B04" w:rsidP="00D72219">
      <w:r>
        <w:separator/>
      </w:r>
    </w:p>
  </w:endnote>
  <w:endnote w:type="continuationSeparator" w:id="0">
    <w:p w14:paraId="45C1BBF4" w14:textId="77777777" w:rsidR="00CC3B04" w:rsidRDefault="00CC3B04" w:rsidP="00D72219">
      <w:r>
        <w:continuationSeparator/>
      </w:r>
    </w:p>
  </w:endnote>
  <w:endnote w:type="continuationNotice" w:id="1">
    <w:p w14:paraId="24C580AA" w14:textId="77777777" w:rsidR="00CC3B04" w:rsidRDefault="00CC3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9DEE7" w14:textId="77777777" w:rsidR="00CC3B04" w:rsidRDefault="00CC3B04" w:rsidP="00D72219">
      <w:r>
        <w:separator/>
      </w:r>
    </w:p>
  </w:footnote>
  <w:footnote w:type="continuationSeparator" w:id="0">
    <w:p w14:paraId="163E409B" w14:textId="77777777" w:rsidR="00CC3B04" w:rsidRDefault="00CC3B04" w:rsidP="00D72219">
      <w:r>
        <w:continuationSeparator/>
      </w:r>
    </w:p>
  </w:footnote>
  <w:footnote w:type="continuationNotice" w:id="1">
    <w:p w14:paraId="7BCAC40E" w14:textId="77777777" w:rsidR="00CC3B04" w:rsidRDefault="00CC3B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B9F8" w14:textId="4999836D" w:rsidR="00D72219" w:rsidRDefault="00D72219">
    <w:pPr>
      <w:pStyle w:val="Topptekst"/>
    </w:pPr>
    <w:r>
      <w:t xml:space="preserve">Oppdatert 2024 </w:t>
    </w:r>
  </w:p>
  <w:p w14:paraId="08412D54" w14:textId="77777777" w:rsidR="00D72219" w:rsidRDefault="00D7221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A5"/>
    <w:rsid w:val="000044EB"/>
    <w:rsid w:val="00016E16"/>
    <w:rsid w:val="00031E4A"/>
    <w:rsid w:val="00063364"/>
    <w:rsid w:val="00074EA5"/>
    <w:rsid w:val="000821C3"/>
    <w:rsid w:val="000A26E8"/>
    <w:rsid w:val="000D0CFD"/>
    <w:rsid w:val="00113CFC"/>
    <w:rsid w:val="00180001"/>
    <w:rsid w:val="001C682F"/>
    <w:rsid w:val="001F15A6"/>
    <w:rsid w:val="0020089A"/>
    <w:rsid w:val="00234D25"/>
    <w:rsid w:val="00261449"/>
    <w:rsid w:val="00286BB2"/>
    <w:rsid w:val="002A34A1"/>
    <w:rsid w:val="002B44C0"/>
    <w:rsid w:val="002B5E9B"/>
    <w:rsid w:val="002B7572"/>
    <w:rsid w:val="002D7D3B"/>
    <w:rsid w:val="002F7405"/>
    <w:rsid w:val="0030702F"/>
    <w:rsid w:val="00341CB2"/>
    <w:rsid w:val="00362D78"/>
    <w:rsid w:val="00376C81"/>
    <w:rsid w:val="003F3858"/>
    <w:rsid w:val="00407D44"/>
    <w:rsid w:val="00422047"/>
    <w:rsid w:val="00422A12"/>
    <w:rsid w:val="0043199B"/>
    <w:rsid w:val="0045678A"/>
    <w:rsid w:val="00494BB5"/>
    <w:rsid w:val="0049782A"/>
    <w:rsid w:val="004C1653"/>
    <w:rsid w:val="004C759B"/>
    <w:rsid w:val="00505437"/>
    <w:rsid w:val="00520758"/>
    <w:rsid w:val="005502F8"/>
    <w:rsid w:val="00562573"/>
    <w:rsid w:val="005A41E9"/>
    <w:rsid w:val="005B0FF2"/>
    <w:rsid w:val="005D52DB"/>
    <w:rsid w:val="005F0487"/>
    <w:rsid w:val="005F5965"/>
    <w:rsid w:val="0060455C"/>
    <w:rsid w:val="00607485"/>
    <w:rsid w:val="00613BF9"/>
    <w:rsid w:val="00676B15"/>
    <w:rsid w:val="006B6A8D"/>
    <w:rsid w:val="00707CF3"/>
    <w:rsid w:val="00716707"/>
    <w:rsid w:val="00721F27"/>
    <w:rsid w:val="007C7AE0"/>
    <w:rsid w:val="007E3859"/>
    <w:rsid w:val="007F3BBB"/>
    <w:rsid w:val="00856C5B"/>
    <w:rsid w:val="00856FE2"/>
    <w:rsid w:val="008636D4"/>
    <w:rsid w:val="008C3261"/>
    <w:rsid w:val="00925066"/>
    <w:rsid w:val="00932F4B"/>
    <w:rsid w:val="009603E0"/>
    <w:rsid w:val="009663E7"/>
    <w:rsid w:val="00995CA0"/>
    <w:rsid w:val="009E4753"/>
    <w:rsid w:val="00AB1707"/>
    <w:rsid w:val="00AB2CC1"/>
    <w:rsid w:val="00B20242"/>
    <w:rsid w:val="00B310FA"/>
    <w:rsid w:val="00B91514"/>
    <w:rsid w:val="00BA2722"/>
    <w:rsid w:val="00BC0CD6"/>
    <w:rsid w:val="00C20CCA"/>
    <w:rsid w:val="00C22F93"/>
    <w:rsid w:val="00C662E7"/>
    <w:rsid w:val="00CB7124"/>
    <w:rsid w:val="00CC16D9"/>
    <w:rsid w:val="00CC3B04"/>
    <w:rsid w:val="00CD3A4B"/>
    <w:rsid w:val="00CD72CB"/>
    <w:rsid w:val="00D16F71"/>
    <w:rsid w:val="00D203C1"/>
    <w:rsid w:val="00D26BED"/>
    <w:rsid w:val="00D51388"/>
    <w:rsid w:val="00D5509B"/>
    <w:rsid w:val="00D71298"/>
    <w:rsid w:val="00D72219"/>
    <w:rsid w:val="00D72FF8"/>
    <w:rsid w:val="00D904A4"/>
    <w:rsid w:val="00D91F86"/>
    <w:rsid w:val="00DD1ABA"/>
    <w:rsid w:val="00DE0CEA"/>
    <w:rsid w:val="00E408AE"/>
    <w:rsid w:val="00E70917"/>
    <w:rsid w:val="00ED04A5"/>
    <w:rsid w:val="00F42012"/>
    <w:rsid w:val="00F432FA"/>
    <w:rsid w:val="00F70099"/>
    <w:rsid w:val="00F845EB"/>
    <w:rsid w:val="00FB219E"/>
    <w:rsid w:val="00FB233A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BEBE"/>
  <w15:chartTrackingRefBased/>
  <w15:docId w15:val="{48657D1A-BB44-42BC-AA2E-4951120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82A"/>
    <w:pPr>
      <w:spacing w:after="0" w:line="240" w:lineRule="auto"/>
    </w:pPr>
    <w:rPr>
      <w:rFonts w:ascii="Bierstadt" w:hAnsi="Bierstadt"/>
      <w:kern w:val="0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04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2D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D04A5"/>
    <w:pPr>
      <w:spacing w:after="0" w:line="240" w:lineRule="auto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D04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D1AB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D1ABA"/>
    <w:pPr>
      <w:spacing w:after="200"/>
      <w:jc w:val="both"/>
    </w:pPr>
    <w:rPr>
      <w:rFonts w:asciiTheme="minorHAnsi" w:eastAsiaTheme="minorEastAsia" w:hAnsiTheme="minorHAnsi"/>
      <w:sz w:val="20"/>
      <w:szCs w:val="20"/>
      <w:lang w:val="en-GB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D1ABA"/>
    <w:rPr>
      <w:rFonts w:eastAsiaTheme="minorEastAsia"/>
      <w:kern w:val="0"/>
      <w:sz w:val="20"/>
      <w:szCs w:val="20"/>
      <w:lang w:val="en-GB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D722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72219"/>
    <w:rPr>
      <w:rFonts w:ascii="Bierstadt" w:hAnsi="Bierstadt"/>
      <w:kern w:val="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722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72219"/>
    <w:rPr>
      <w:rFonts w:ascii="Bierstadt" w:hAnsi="Bierstadt"/>
      <w:kern w:val="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62D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03d947f9-60e2-4b0c-878f-48a7e1086c24">
      <Terms xmlns="http://schemas.microsoft.com/office/infopath/2007/PartnerControls"/>
    </lcf76f155ced4ddcb4097134ff3c332f>
    <Tidsbruk xmlns="03d947f9-60e2-4b0c-878f-48a7e1086c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C758441B5D7F48B865C8CBE2AADDD7" ma:contentTypeVersion="19" ma:contentTypeDescription="Opprett et nytt dokument." ma:contentTypeScope="" ma:versionID="6aeb94727d32bd6c69fe1cf5c7deb466">
  <xsd:schema xmlns:xsd="http://www.w3.org/2001/XMLSchema" xmlns:xs="http://www.w3.org/2001/XMLSchema" xmlns:p="http://schemas.microsoft.com/office/2006/metadata/properties" xmlns:ns2="03d947f9-60e2-4b0c-878f-48a7e1086c24" xmlns:ns3="652f7793-44d4-4366-8f74-384fa2108b1a" xmlns:ns4="9e538389-cabc-4d4e-918a-8beb7ac0ecaa" targetNamespace="http://schemas.microsoft.com/office/2006/metadata/properties" ma:root="true" ma:fieldsID="20760699220a57466261bcbb1704ef68" ns2:_="" ns3:_="" ns4:_="">
    <xsd:import namespace="03d947f9-60e2-4b0c-878f-48a7e1086c24"/>
    <xsd:import namespace="652f7793-44d4-4366-8f74-384fa2108b1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Tidsbruk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947f9-60e2-4b0c-878f-48a7e1086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Tidsbruk" ma:index="12" nillable="true" ma:displayName="Tidsbruk" ma:internalName="Tidsbruk">
      <xsd:simpleType>
        <xsd:restriction base="dms:Text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7793-44d4-4366-8f74-384fa2108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276a25a-3c81-46b1-b3b9-70a70a5a2fe2}" ma:internalName="TaxCatchAll" ma:showField="CatchAllData" ma:web="652f7793-44d4-4366-8f74-384fa210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35F37-1052-40BF-9DD5-331FCA2E7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6AB30-6CB5-44B8-837A-66B92B9664B9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03d947f9-60e2-4b0c-878f-48a7e1086c24"/>
  </ds:schemaRefs>
</ds:datastoreItem>
</file>

<file path=customXml/itemProps3.xml><?xml version="1.0" encoding="utf-8"?>
<ds:datastoreItem xmlns:ds="http://schemas.openxmlformats.org/officeDocument/2006/customXml" ds:itemID="{EA437A76-4FB4-4A23-8698-4E8848F2690D}"/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Gausvik, Kjersti</dc:creator>
  <cp:keywords/>
  <dc:description/>
  <cp:lastModifiedBy>Gausvik, Kjersti</cp:lastModifiedBy>
  <cp:revision>29</cp:revision>
  <dcterms:created xsi:type="dcterms:W3CDTF">2024-11-20T11:37:00Z</dcterms:created>
  <dcterms:modified xsi:type="dcterms:W3CDTF">2024-11-21T09:33:00Z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0x010100B2C758441B5D7F48B865C8CBE2AADDD7</vt:lpwstr>
  </property>
</Properties>
</file>